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9931" w14:textId="3C118ACB" w:rsidR="00567775" w:rsidRDefault="002561AE" w:rsidP="00D84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7D049" wp14:editId="6C82D121">
            <wp:simplePos x="0" y="0"/>
            <wp:positionH relativeFrom="column">
              <wp:posOffset>-254001</wp:posOffset>
            </wp:positionH>
            <wp:positionV relativeFrom="paragraph">
              <wp:posOffset>6350</wp:posOffset>
            </wp:positionV>
            <wp:extent cx="6900815" cy="1600200"/>
            <wp:effectExtent l="0" t="0" r="0" b="0"/>
            <wp:wrapTight wrapText="bothSides">
              <wp:wrapPolygon edited="0">
                <wp:start x="954" y="1800"/>
                <wp:lineTo x="716" y="3600"/>
                <wp:lineTo x="656" y="9000"/>
                <wp:lineTo x="4770" y="10543"/>
                <wp:lineTo x="2445" y="10543"/>
                <wp:lineTo x="2445" y="13629"/>
                <wp:lineTo x="10793" y="14657"/>
                <wp:lineTo x="2803" y="16200"/>
                <wp:lineTo x="2385" y="16200"/>
                <wp:lineTo x="2385" y="19543"/>
                <wp:lineTo x="7275" y="20057"/>
                <wp:lineTo x="8289" y="20057"/>
                <wp:lineTo x="10256" y="19543"/>
                <wp:lineTo x="10793" y="19286"/>
                <wp:lineTo x="15027" y="18000"/>
                <wp:lineTo x="15027" y="16457"/>
                <wp:lineTo x="10972" y="14143"/>
                <wp:lineTo x="10972" y="11829"/>
                <wp:lineTo x="10793" y="10543"/>
                <wp:lineTo x="13536" y="9000"/>
                <wp:lineTo x="13238" y="6429"/>
                <wp:lineTo x="6142" y="6429"/>
                <wp:lineTo x="6380" y="3343"/>
                <wp:lineTo x="5724" y="1800"/>
                <wp:lineTo x="954" y="1800"/>
              </wp:wrapPolygon>
            </wp:wrapTight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51" cy="16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FA842" w14:textId="396D959D" w:rsidR="00567775" w:rsidRDefault="00567775" w:rsidP="00D84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246DDE0A" w14:textId="77777777" w:rsidR="00567775" w:rsidRDefault="00567775" w:rsidP="00D84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46C53B84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eop"/>
          <w:rFonts w:ascii="Battersea 2011" w:hAnsi="Battersea 2011" w:cs="Calibri Light"/>
          <w:color w:val="C00000"/>
        </w:rPr>
        <w:t> </w:t>
      </w:r>
    </w:p>
    <w:p w14:paraId="75511EBC" w14:textId="77777777" w:rsidR="002561AE" w:rsidRDefault="002561AE" w:rsidP="00D84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</w:pPr>
    </w:p>
    <w:p w14:paraId="76A4938E" w14:textId="77777777" w:rsidR="002561AE" w:rsidRDefault="002561AE" w:rsidP="00D84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</w:pPr>
    </w:p>
    <w:p w14:paraId="615A738A" w14:textId="77777777" w:rsidR="002561AE" w:rsidRDefault="002561AE" w:rsidP="00D84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</w:pPr>
    </w:p>
    <w:p w14:paraId="50DE68AB" w14:textId="77777777" w:rsidR="00892275" w:rsidRDefault="00892275" w:rsidP="00D84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</w:pPr>
    </w:p>
    <w:p w14:paraId="178911D8" w14:textId="719DE170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  <w:t>[3]</w:t>
      </w:r>
      <w:r w:rsidRPr="00544AA3">
        <w:rPr>
          <w:rStyle w:val="normaltextrun"/>
          <w:rFonts w:ascii="Cambria Math" w:hAnsi="Cambria Math" w:cs="Cambria Math"/>
          <w:b/>
          <w:bCs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b/>
          <w:bCs/>
          <w:lang w:val="en-US"/>
        </w:rPr>
        <w:t>things</w:t>
      </w:r>
      <w:r w:rsidRPr="00544AA3">
        <w:rPr>
          <w:rStyle w:val="normaltextrun"/>
          <w:rFonts w:ascii="Cambria Math" w:hAnsi="Cambria Math" w:cs="Cambria Math"/>
          <w:b/>
          <w:bCs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  <w:t>[insert sector, </w:t>
      </w:r>
      <w:proofErr w:type="gramStart"/>
      <w:r w:rsidRPr="00544AA3"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  <w:t>e.g.</w:t>
      </w:r>
      <w:proofErr w:type="gramEnd"/>
      <w:r w:rsidRPr="00544AA3"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  <w:t> sporting</w:t>
      </w:r>
      <w:r w:rsidRPr="00544AA3">
        <w:rPr>
          <w:rStyle w:val="normaltextrun"/>
          <w:rFonts w:ascii="Cambria Math" w:hAnsi="Cambria Math" w:cs="Cambria Math"/>
          <w:b/>
          <w:bCs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  <w:t>clubs]</w:t>
      </w:r>
      <w:r w:rsidRPr="00544AA3">
        <w:rPr>
          <w:rStyle w:val="normaltextrun"/>
          <w:rFonts w:ascii="Cambria Math" w:hAnsi="Cambria Math" w:cs="Cambria Math"/>
          <w:b/>
          <w:bCs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b/>
          <w:bCs/>
          <w:lang w:val="en-US"/>
        </w:rPr>
        <w:t>can</w:t>
      </w:r>
      <w:r w:rsidRPr="00544AA3">
        <w:rPr>
          <w:rStyle w:val="normaltextrun"/>
          <w:rFonts w:ascii="Cambria Math" w:hAnsi="Cambria Math" w:cs="Cambria Math"/>
          <w:b/>
          <w:bCs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b/>
          <w:bCs/>
          <w:lang w:val="en-US"/>
        </w:rPr>
        <w:t>do to improve the health of your</w:t>
      </w:r>
      <w:r w:rsidRPr="00544AA3">
        <w:rPr>
          <w:rStyle w:val="normaltextrun"/>
          <w:rFonts w:ascii="Cambria Math" w:hAnsi="Cambria Math" w:cs="Cambria Math"/>
          <w:b/>
          <w:bCs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b/>
          <w:bCs/>
          <w:color w:val="C00000"/>
          <w:lang w:val="en-US"/>
        </w:rPr>
        <w:t>[community/members]</w:t>
      </w:r>
      <w:r w:rsidRPr="00544AA3">
        <w:rPr>
          <w:rStyle w:val="normaltextrun"/>
          <w:rFonts w:ascii="Cambria Math" w:hAnsi="Cambria Math" w:cs="Cambria Math"/>
          <w:b/>
          <w:bCs/>
          <w:color w:val="C00000"/>
        </w:rPr>
        <w:t> </w:t>
      </w:r>
      <w:r w:rsidRPr="00544AA3">
        <w:rPr>
          <w:rStyle w:val="eop"/>
          <w:rFonts w:ascii="Battersea 2011" w:hAnsi="Battersea 2011" w:cs="Calibri Light"/>
          <w:color w:val="C00000"/>
        </w:rPr>
        <w:t> </w:t>
      </w:r>
    </w:p>
    <w:p w14:paraId="007E4B9D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082765BC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We all want children and young people in 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[name of area]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 community to grow up in an environment that supports their health and development and protects them from harmful products. However, alcohol and unhealthy food brands often seek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sponsorships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with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[insert sector,</w:t>
      </w:r>
      <w:r w:rsidRPr="00544AA3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proofErr w:type="gramStart"/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e.g.</w:t>
      </w:r>
      <w:proofErr w:type="gramEnd"/>
      <w:r w:rsidRPr="00544AA3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sporting clubs]</w:t>
      </w:r>
      <w:r w:rsidRPr="00544AA3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where children and young people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[select all applicable:</w:t>
      </w:r>
      <w:r w:rsidRPr="00544AA3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proofErr w:type="spellStart"/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socialise</w:t>
      </w:r>
      <w:proofErr w:type="spellEnd"/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, play, learn and create]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. 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6A768A67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60A88418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This allows brands to promote harmful products to children and young people and drive sales through proven marketing tactics such as vouchers, product giveaways and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displaying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logos on uniforms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and equipment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[or add/remove marketing tactics as applicable to your chosen sector]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. And it works – research shows that marketing these products results in children and young people eating more unhealthy food and drinking more alcohol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products. It also makes these harmful brands and products much more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proofErr w:type="spellStart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recognisable</w:t>
      </w:r>
      <w:proofErr w:type="spellEnd"/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across the community.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3BE079D1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eop"/>
          <w:rFonts w:ascii="Battersea 2011" w:hAnsi="Battersea 2011" w:cs="Calibri Light"/>
        </w:rPr>
        <w:t> </w:t>
      </w:r>
    </w:p>
    <w:p w14:paraId="2DAE0C63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What’s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more, communities want their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local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events to be free from unhealthy food and alcohol sponsors. A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2020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study of Victorian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parents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of junior sport club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members showed 63%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prefer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that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sporting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clubs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are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only affiliated with sponsorship that aligns with good health</w:t>
      </w:r>
      <w:r w:rsidRPr="00544AA3">
        <w:rPr>
          <w:rStyle w:val="superscript"/>
          <w:rFonts w:ascii="Battersea 2011" w:hAnsi="Battersea 2011" w:cs="Calibri Light"/>
          <w:color w:val="000000"/>
          <w:sz w:val="19"/>
          <w:szCs w:val="19"/>
          <w:vertAlign w:val="superscript"/>
          <w:lang w:val="en-US"/>
        </w:rPr>
        <w:t>32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[or insert community polling data on attitudes towards unhealthy food and alcohol sponsorship if available]</w:t>
      </w:r>
      <w:r w:rsidRPr="00544AA3">
        <w:rPr>
          <w:rStyle w:val="normaltextrun"/>
          <w:rFonts w:ascii="Cambria Math" w:hAnsi="Cambria Math" w:cs="Cambria Math"/>
          <w:color w:val="C00000"/>
        </w:rPr>
        <w:t> </w:t>
      </w:r>
      <w:r w:rsidRPr="00544AA3">
        <w:rPr>
          <w:rStyle w:val="eop"/>
          <w:rFonts w:ascii="Battersea 2011" w:hAnsi="Battersea 2011" w:cs="Calibri Light"/>
          <w:color w:val="C00000"/>
        </w:rPr>
        <w:t> </w:t>
      </w:r>
    </w:p>
    <w:p w14:paraId="091DF40E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eop"/>
          <w:rFonts w:ascii="Battersea 2011" w:hAnsi="Battersea 2011" w:cs="Calibri Light"/>
        </w:rPr>
        <w:t> </w:t>
      </w:r>
    </w:p>
    <w:p w14:paraId="5D287881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Your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</w:t>
      </w:r>
      <w:proofErr w:type="spellStart"/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organisation</w:t>
      </w:r>
      <w:proofErr w:type="spellEnd"/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/club/venue]</w:t>
      </w:r>
      <w:r w:rsidRPr="00544AA3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can set a higher standard and show your 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[community/members]</w:t>
      </w:r>
      <w:r w:rsidRPr="00544AA3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that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you stand to protect their health,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proofErr w:type="gramStart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safety</w:t>
      </w:r>
      <w:proofErr w:type="gramEnd"/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and wellbeing by limiting sponsorship arrangements with unhealthy food and alcohol brands. Below are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3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ways you can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get started.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 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74A3C846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eop"/>
          <w:rFonts w:ascii="Battersea 2011" w:hAnsi="Battersea 2011" w:cs="Calibri Light"/>
        </w:rPr>
        <w:t> </w:t>
      </w:r>
    </w:p>
    <w:p w14:paraId="4A471659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b/>
          <w:bCs/>
          <w:lang w:val="en-GB"/>
        </w:rPr>
        <w:t>Top tips</w:t>
      </w:r>
      <w:r w:rsidRPr="00544AA3">
        <w:rPr>
          <w:rStyle w:val="normaltextrun"/>
          <w:rFonts w:ascii="Cambria Math" w:hAnsi="Cambria Math" w:cs="Cambria Math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[remove those not applicable]</w:t>
      </w:r>
      <w:r w:rsidRPr="00544AA3">
        <w:rPr>
          <w:rStyle w:val="normaltextrun"/>
          <w:rFonts w:ascii="Cambria Math" w:hAnsi="Cambria Math" w:cs="Cambria Math"/>
          <w:color w:val="C00000"/>
        </w:rPr>
        <w:t> </w:t>
      </w:r>
      <w:r w:rsidRPr="00544AA3">
        <w:rPr>
          <w:rStyle w:val="scxw57177211"/>
          <w:rFonts w:ascii="Battersea 2011" w:hAnsi="Battersea 2011" w:cs="Calibri Light"/>
          <w:color w:val="C00000"/>
        </w:rPr>
        <w:t> </w:t>
      </w:r>
      <w:r w:rsidRPr="00544AA3">
        <w:rPr>
          <w:rFonts w:ascii="Battersea 2011" w:hAnsi="Battersea 2011" w:cs="Calibri Light"/>
          <w:color w:val="C00000"/>
        </w:rPr>
        <w:br/>
      </w:r>
      <w:r w:rsidRPr="00544AA3">
        <w:rPr>
          <w:rStyle w:val="eop"/>
          <w:rFonts w:ascii="Battersea 2011" w:hAnsi="Battersea 2011" w:cs="Calibri Light"/>
        </w:rPr>
        <w:t> </w:t>
      </w:r>
    </w:p>
    <w:p w14:paraId="243123FC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b/>
          <w:bCs/>
          <w:color w:val="000000"/>
          <w:lang w:val="en-US"/>
        </w:rPr>
        <w:t>1. Swap</w:t>
      </w:r>
      <w:r w:rsidRPr="00544AA3">
        <w:rPr>
          <w:rStyle w:val="normaltextrun"/>
          <w:rFonts w:ascii="Cambria Math" w:hAnsi="Cambria Math" w:cs="Cambria Math"/>
          <w:b/>
          <w:bCs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b/>
          <w:bCs/>
          <w:color w:val="000000"/>
          <w:lang w:val="en-US"/>
        </w:rPr>
        <w:t>to healthy rewards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0C3E313F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lastRenderedPageBreak/>
        <w:t>Swap out participation or achievement rewards from harmful brands (</w:t>
      </w:r>
      <w:proofErr w:type="gramStart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e.g.</w:t>
      </w:r>
      <w:proofErr w:type="gramEnd"/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unhealthy food and drink vouchers, alcohol prizes)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for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healthy rewards by joining our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Healthy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Rewards</w:t>
      </w:r>
      <w:r w:rsidRPr="00544AA3">
        <w:rPr>
          <w:rStyle w:val="normaltextrun"/>
          <w:rFonts w:ascii="Battersea 2011" w:hAnsi="Battersea 2011" w:cs="Battersea 2011"/>
          <w:color w:val="0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program.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[provide detail of the program if you have actioned</w:t>
      </w:r>
      <w:r w:rsidRPr="00544AA3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Battersea 2011"/>
          <w:color w:val="C00000"/>
          <w:lang w:val="en-US"/>
        </w:rPr>
        <w:t>‘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The</w:t>
      </w:r>
      <w:r w:rsidRPr="00544AA3">
        <w:rPr>
          <w:rStyle w:val="normaltextrun"/>
          <w:rFonts w:ascii="Battersea 2011" w:hAnsi="Battersea 2011" w:cs="Battersea 2011"/>
          <w:color w:val="C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quick</w:t>
      </w:r>
      <w:r w:rsidRPr="00544AA3">
        <w:rPr>
          <w:rStyle w:val="normaltextrun"/>
          <w:rFonts w:ascii="Battersea 2011" w:hAnsi="Battersea 2011" w:cs="Battersea 2011"/>
          <w:color w:val="C00000"/>
          <w:lang w:val="en-US"/>
        </w:rPr>
        <w:t> 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win: Implement a healthy rewards program</w:t>
      </w:r>
      <w:r w:rsidRPr="00544AA3">
        <w:rPr>
          <w:rStyle w:val="normaltextrun"/>
          <w:rFonts w:ascii="Battersea 2011" w:hAnsi="Battersea 2011" w:cs="Battersea 2011"/>
          <w:color w:val="C00000"/>
          <w:lang w:val="en-US"/>
        </w:rPr>
        <w:t>’</w:t>
      </w:r>
      <w:r w:rsidRPr="00544AA3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under</w:t>
      </w:r>
      <w:r w:rsidRPr="00544AA3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the</w:t>
      </w:r>
      <w:r w:rsidRPr="00544AA3">
        <w:rPr>
          <w:rStyle w:val="normaltextrun"/>
          <w:rFonts w:ascii="Battersea 2011" w:hAnsi="Battersea 2011" w:cs="Battersea 2011"/>
          <w:color w:val="C00000"/>
          <w:lang w:val="en-US"/>
        </w:rPr>
        <w:t> ‘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Using healthy rewards and sponsorships in community activities</w:t>
      </w:r>
      <w:r w:rsidRPr="00544AA3">
        <w:rPr>
          <w:rStyle w:val="normaltextrun"/>
          <w:rFonts w:ascii="Battersea 2011" w:hAnsi="Battersea 2011" w:cs="Battersea 2011"/>
          <w:color w:val="C00000"/>
          <w:lang w:val="en-US"/>
        </w:rPr>
        <w:t>’ 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impact stream]</w:t>
      </w:r>
      <w:r w:rsidRPr="00544AA3">
        <w:rPr>
          <w:rStyle w:val="normaltextrun"/>
          <w:rFonts w:ascii="Cambria Math" w:hAnsi="Cambria Math" w:cs="Cambria Math"/>
          <w:color w:val="C00000"/>
        </w:rPr>
        <w:t> </w:t>
      </w:r>
      <w:r w:rsidRPr="00544AA3">
        <w:rPr>
          <w:rStyle w:val="scxw57177211"/>
          <w:rFonts w:ascii="Battersea 2011" w:hAnsi="Battersea 2011" w:cs="Calibri Light"/>
          <w:color w:val="C00000"/>
        </w:rPr>
        <w:t> </w:t>
      </w:r>
      <w:r w:rsidRPr="00544AA3">
        <w:rPr>
          <w:rFonts w:ascii="Battersea 2011" w:hAnsi="Battersea 2011" w:cs="Calibri Light"/>
          <w:color w:val="C00000"/>
        </w:rPr>
        <w:br/>
      </w:r>
      <w:r w:rsidRPr="00544AA3">
        <w:rPr>
          <w:rStyle w:val="eop"/>
          <w:rFonts w:ascii="Battersea 2011" w:hAnsi="Battersea 2011" w:cs="Calibri Light"/>
        </w:rPr>
        <w:t> </w:t>
      </w:r>
    </w:p>
    <w:p w14:paraId="48F4084A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b/>
          <w:bCs/>
          <w:color w:val="000000"/>
          <w:lang w:val="en-US"/>
        </w:rPr>
        <w:t>2. Consider healthier sponsors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54EEE6E2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Look for healthier sponsors next time your sponsorship arrangements are up for review and </w:t>
      </w:r>
      <w:proofErr w:type="spellStart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prioritise</w:t>
      </w:r>
      <w:proofErr w:type="spellEnd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 </w:t>
      </w:r>
      <w:proofErr w:type="spellStart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organisations</w:t>
      </w:r>
      <w:proofErr w:type="spellEnd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 and brands that do not profit from products that harm health and wellbeing, for example: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6C1C4A6F" w14:textId="77777777" w:rsidR="00D842BA" w:rsidRPr="00544AA3" w:rsidRDefault="00D842BA" w:rsidP="00D842B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health services, </w:t>
      </w:r>
      <w:proofErr w:type="gramStart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e.g.</w:t>
      </w:r>
      <w:proofErr w:type="gramEnd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 physiotherapy, dental services or allied health providers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14607877" w14:textId="77777777" w:rsidR="00D842BA" w:rsidRPr="00544AA3" w:rsidRDefault="00D842BA" w:rsidP="00D842B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sport, </w:t>
      </w:r>
      <w:proofErr w:type="gramStart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fitness</w:t>
      </w:r>
      <w:proofErr w:type="gramEnd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 or recreation providers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53FA35AF" w14:textId="77777777" w:rsidR="00D842BA" w:rsidRPr="00544AA3" w:rsidRDefault="00D842BA" w:rsidP="00D842B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sport, homeware, </w:t>
      </w:r>
      <w:proofErr w:type="gramStart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furniture</w:t>
      </w:r>
      <w:proofErr w:type="gramEnd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 or clothing retailers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40EA6D37" w14:textId="77777777" w:rsidR="00D842BA" w:rsidRPr="00544AA3" w:rsidRDefault="00D842BA" w:rsidP="00D842B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local businesses such as real estate agents, accounting/legal firms, gardening supplies or trades</w:t>
      </w:r>
      <w:r w:rsidRPr="00544AA3">
        <w:rPr>
          <w:rStyle w:val="scxw57177211"/>
          <w:rFonts w:ascii="Battersea 2011" w:hAnsi="Battersea 2011" w:cs="Calibri Light"/>
          <w:color w:val="000000"/>
        </w:rPr>
        <w:t> </w:t>
      </w:r>
      <w:r w:rsidRPr="00544AA3">
        <w:rPr>
          <w:rFonts w:ascii="Battersea 2011" w:hAnsi="Battersea 2011" w:cs="Calibri Light"/>
          <w:color w:val="000000"/>
        </w:rPr>
        <w:br/>
      </w:r>
      <w:r w:rsidRPr="00544AA3">
        <w:rPr>
          <w:rStyle w:val="eop"/>
          <w:rFonts w:ascii="Battersea 2011" w:hAnsi="Battersea 2011" w:cs="Calibri Light"/>
        </w:rPr>
        <w:t> </w:t>
      </w:r>
    </w:p>
    <w:p w14:paraId="7C6CAD5F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If you must consider alcohol and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unhealthy food sponsors, choose local businesses. 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7043FFE8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Avoid those that pose a greater risk to health and wellbeing: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43D4C682" w14:textId="77777777" w:rsidR="00D842BA" w:rsidRPr="00544AA3" w:rsidRDefault="00D842BA" w:rsidP="00D842B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nationally or state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proofErr w:type="spellStart"/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recognised</w:t>
      </w:r>
      <w:proofErr w:type="spellEnd"/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brands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6E86342E" w14:textId="77777777" w:rsidR="00D842BA" w:rsidRPr="00544AA3" w:rsidRDefault="00D842BA" w:rsidP="00D842B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advertised widely on mass media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7291551D" w14:textId="66EB5E1C" w:rsidR="00D842BA" w:rsidRPr="00544AA3" w:rsidRDefault="00D842BA" w:rsidP="00D842B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solely or predominantly associated with a harmful product.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scxw57177211"/>
          <w:rFonts w:ascii="Battersea 2011" w:hAnsi="Battersea 2011" w:cs="Calibri Light"/>
          <w:color w:val="000000"/>
        </w:rPr>
        <w:t> </w:t>
      </w:r>
      <w:r w:rsidRPr="00544AA3">
        <w:rPr>
          <w:rFonts w:ascii="Battersea 2011" w:hAnsi="Battersea 2011" w:cs="Calibri Light"/>
          <w:color w:val="000000"/>
        </w:rPr>
        <w:br/>
      </w:r>
      <w:r w:rsidRPr="00544AA3">
        <w:rPr>
          <w:rStyle w:val="eop"/>
          <w:rFonts w:ascii="Battersea 2011" w:hAnsi="Battersea 2011" w:cs="Calibri Light"/>
        </w:rPr>
        <w:t> </w:t>
      </w:r>
    </w:p>
    <w:p w14:paraId="4C7B237C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b/>
          <w:bCs/>
          <w:color w:val="000000"/>
          <w:lang w:val="en-US"/>
        </w:rPr>
        <w:t>3. Place boundaries on harmful sponsors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2B0D1FE5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If unhealthy food and alcohol sponsors are already in place, think about how you can put some boundaries in place to reduce their harm, for example: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318D517C" w14:textId="77777777" w:rsidR="00D842BA" w:rsidRPr="00544AA3" w:rsidRDefault="00D842BA" w:rsidP="00D842B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not activating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harmful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brands during junior events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157BCBDB" w14:textId="77777777" w:rsidR="00D842BA" w:rsidRPr="00544AA3" w:rsidRDefault="00D842BA" w:rsidP="00D842B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acknowledging harmful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brands</w:t>
      </w:r>
      <w:r w:rsidRPr="00544AA3">
        <w:rPr>
          <w:rStyle w:val="normaltextrun"/>
          <w:rFonts w:ascii="Cambria Math" w:hAnsi="Cambria Math" w:cs="Cambria Math"/>
          <w:color w:val="000000"/>
          <w:lang w:val="en-US"/>
        </w:rPr>
        <w:t> </w:t>
      </w: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verbally or by text-only, rather than displaying their logo or product.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scxw57177211"/>
          <w:rFonts w:ascii="Battersea 2011" w:hAnsi="Battersea 2011" w:cs="Calibri Light"/>
          <w:color w:val="000000"/>
        </w:rPr>
        <w:t> </w:t>
      </w:r>
      <w:r w:rsidRPr="00544AA3">
        <w:rPr>
          <w:rFonts w:ascii="Battersea 2011" w:hAnsi="Battersea 2011" w:cs="Calibri Light"/>
          <w:color w:val="000000"/>
        </w:rPr>
        <w:br/>
      </w:r>
      <w:r w:rsidRPr="00544AA3">
        <w:rPr>
          <w:rStyle w:val="eop"/>
          <w:rFonts w:ascii="Battersea 2011" w:hAnsi="Battersea 2011" w:cs="Calibri Light"/>
        </w:rPr>
        <w:t> </w:t>
      </w:r>
    </w:p>
    <w:p w14:paraId="494840D0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b/>
          <w:bCs/>
          <w:lang w:val="en-US"/>
        </w:rPr>
        <w:t>Further information</w:t>
      </w:r>
      <w:r w:rsidRPr="00544AA3">
        <w:rPr>
          <w:rStyle w:val="normaltextrun"/>
          <w:rFonts w:ascii="Cambria Math" w:hAnsi="Cambria Math" w:cs="Cambria Math"/>
        </w:rPr>
        <w:t> </w:t>
      </w:r>
      <w:r w:rsidRPr="00544AA3">
        <w:rPr>
          <w:rStyle w:val="eop"/>
          <w:rFonts w:ascii="Battersea 2011" w:hAnsi="Battersea 2011" w:cs="Calibri Light"/>
        </w:rPr>
        <w:t> </w:t>
      </w:r>
    </w:p>
    <w:p w14:paraId="132B9BA4" w14:textId="77777777" w:rsidR="00ED2AF1" w:rsidRDefault="00D842BA" w:rsidP="00ED2AF1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00000"/>
          <w:lang w:val="en-US"/>
        </w:rPr>
        <w:t>To find out more, check out these resources: </w:t>
      </w:r>
      <w:r w:rsidRPr="00544AA3">
        <w:rPr>
          <w:rStyle w:val="normaltextrun"/>
          <w:rFonts w:ascii="Battersea 2011" w:hAnsi="Battersea 2011" w:cs="Calibri Light"/>
          <w:color w:val="C00000"/>
          <w:lang w:val="en-US"/>
        </w:rPr>
        <w:t>[include if applicable]</w:t>
      </w:r>
      <w:r w:rsidRPr="00544AA3">
        <w:rPr>
          <w:rStyle w:val="normaltextrun"/>
          <w:rFonts w:ascii="Cambria Math" w:hAnsi="Cambria Math" w:cs="Cambria Math"/>
          <w:color w:val="C00000"/>
        </w:rPr>
        <w:t> </w:t>
      </w:r>
      <w:r w:rsidRPr="00544AA3">
        <w:rPr>
          <w:rStyle w:val="eop"/>
          <w:rFonts w:ascii="Battersea 2011" w:hAnsi="Battersea 2011" w:cs="Calibri Light"/>
          <w:color w:val="C00000"/>
        </w:rPr>
        <w:t> </w:t>
      </w:r>
    </w:p>
    <w:p w14:paraId="61BE7033" w14:textId="77777777" w:rsidR="00ED2AF1" w:rsidRDefault="00D842BA" w:rsidP="00ED2AF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normaltextrun"/>
          <w:rFonts w:ascii="Battersea 2011" w:hAnsi="Battersea 2011" w:cs="Calibri Light"/>
          <w:color w:val="0563C1"/>
          <w:u w:val="single"/>
        </w:rPr>
        <w:t>Healthy Sports Reward program</w:t>
      </w:r>
      <w:r w:rsidRPr="00544AA3">
        <w:rPr>
          <w:rStyle w:val="normaltextrun"/>
          <w:rFonts w:ascii="Cambria Math" w:hAnsi="Cambria Math" w:cs="Cambria Math"/>
          <w:color w:val="000000"/>
        </w:rPr>
        <w:t> </w:t>
      </w:r>
      <w:r w:rsidRPr="00544AA3">
        <w:rPr>
          <w:rStyle w:val="eop"/>
          <w:rFonts w:ascii="Battersea 2011" w:hAnsi="Battersea 2011" w:cs="Calibri Light"/>
          <w:color w:val="000000"/>
        </w:rPr>
        <w:t> </w:t>
      </w:r>
    </w:p>
    <w:p w14:paraId="392B7EF8" w14:textId="77777777" w:rsidR="00ED2AF1" w:rsidRDefault="00885C94" w:rsidP="00ED2AF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hyperlink r:id="rId8" w:tgtFrame="_blank" w:history="1">
        <w:r w:rsidR="00D842BA" w:rsidRPr="00ED2AF1">
          <w:rPr>
            <w:rStyle w:val="normaltextrun"/>
            <w:rFonts w:ascii="Battersea 2011" w:hAnsi="Battersea 2011" w:cs="Calibri Light"/>
            <w:color w:val="0563C1"/>
            <w:u w:val="single"/>
          </w:rPr>
          <w:t>VicHealth’s position on healthy sport sponsorship</w:t>
        </w:r>
      </w:hyperlink>
      <w:r w:rsidR="00D842BA" w:rsidRPr="00ED2AF1">
        <w:rPr>
          <w:rStyle w:val="normaltextrun"/>
          <w:rFonts w:ascii="Cambria Math" w:hAnsi="Cambria Math" w:cs="Cambria Math"/>
          <w:color w:val="000000"/>
          <w:u w:val="single"/>
        </w:rPr>
        <w:t> </w:t>
      </w:r>
      <w:r w:rsidR="00D842BA" w:rsidRPr="00ED2AF1">
        <w:rPr>
          <w:rStyle w:val="normaltextrun"/>
          <w:rFonts w:ascii="Cambria Math" w:hAnsi="Cambria Math" w:cs="Cambria Math"/>
          <w:color w:val="000000"/>
        </w:rPr>
        <w:t> </w:t>
      </w:r>
      <w:r w:rsidR="00D842BA" w:rsidRPr="00ED2AF1">
        <w:rPr>
          <w:rStyle w:val="eop"/>
          <w:rFonts w:ascii="Battersea 2011" w:hAnsi="Battersea 2011" w:cs="Calibri Light"/>
          <w:color w:val="000000"/>
        </w:rPr>
        <w:t> </w:t>
      </w:r>
    </w:p>
    <w:p w14:paraId="48550BEB" w14:textId="254A9464" w:rsidR="00D842BA" w:rsidRPr="00ED2AF1" w:rsidRDefault="00D842BA" w:rsidP="00ED2AF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ED2AF1">
        <w:rPr>
          <w:rStyle w:val="normaltextrun"/>
          <w:rFonts w:ascii="Battersea 2011" w:hAnsi="Battersea 2011" w:cs="Calibri Light"/>
          <w:color w:val="C00000"/>
        </w:rPr>
        <w:t>[include links to any other relevant council resources you have developed,</w:t>
      </w:r>
      <w:r w:rsidRPr="00ED2AF1">
        <w:rPr>
          <w:rStyle w:val="normaltextrun"/>
          <w:rFonts w:ascii="Cambria Math" w:hAnsi="Cambria Math" w:cs="Cambria Math"/>
          <w:color w:val="C00000"/>
        </w:rPr>
        <w:t> </w:t>
      </w:r>
      <w:proofErr w:type="gramStart"/>
      <w:r w:rsidRPr="00ED2AF1">
        <w:rPr>
          <w:rStyle w:val="normaltextrun"/>
          <w:rFonts w:ascii="Battersea 2011" w:hAnsi="Battersea 2011" w:cs="Calibri Light"/>
          <w:color w:val="C00000"/>
        </w:rPr>
        <w:t>e.g.</w:t>
      </w:r>
      <w:proofErr w:type="gramEnd"/>
      <w:r w:rsidRPr="00ED2AF1">
        <w:rPr>
          <w:rStyle w:val="normaltextrun"/>
          <w:rFonts w:ascii="Cambria Math" w:hAnsi="Cambria Math" w:cs="Cambria Math"/>
          <w:color w:val="C00000"/>
        </w:rPr>
        <w:t> </w:t>
      </w:r>
      <w:r w:rsidRPr="00ED2AF1">
        <w:rPr>
          <w:rStyle w:val="normaltextrun"/>
          <w:rFonts w:ascii="Battersea 2011" w:hAnsi="Battersea 2011" w:cs="Calibri Light"/>
          <w:color w:val="C00000"/>
        </w:rPr>
        <w:t>webpage]</w:t>
      </w:r>
      <w:r w:rsidRPr="00ED2AF1">
        <w:rPr>
          <w:rStyle w:val="normaltextrun"/>
          <w:rFonts w:ascii="Cambria Math" w:hAnsi="Cambria Math" w:cs="Cambria Math"/>
          <w:color w:val="C00000"/>
        </w:rPr>
        <w:t> </w:t>
      </w:r>
      <w:r w:rsidRPr="00ED2AF1">
        <w:rPr>
          <w:rStyle w:val="eop"/>
          <w:rFonts w:ascii="Battersea 2011" w:hAnsi="Battersea 2011" w:cs="Calibri Light"/>
          <w:color w:val="C00000"/>
        </w:rPr>
        <w:t> </w:t>
      </w:r>
    </w:p>
    <w:p w14:paraId="01B72425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eop"/>
          <w:rFonts w:ascii="Battersea 2011" w:hAnsi="Battersea 2011" w:cs="Calibri Light"/>
        </w:rPr>
        <w:t> </w:t>
      </w:r>
    </w:p>
    <w:p w14:paraId="69F256E3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eop"/>
          <w:rFonts w:ascii="Battersea 2011" w:hAnsi="Battersea 2011" w:cs="Calibri"/>
          <w:color w:val="ED7D31"/>
          <w:sz w:val="28"/>
          <w:szCs w:val="28"/>
        </w:rPr>
        <w:t> </w:t>
      </w:r>
    </w:p>
    <w:p w14:paraId="10FC2C32" w14:textId="77777777" w:rsidR="00D842BA" w:rsidRPr="00544AA3" w:rsidRDefault="00D842BA" w:rsidP="00D842BA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544AA3">
        <w:rPr>
          <w:rStyle w:val="eop"/>
          <w:rFonts w:ascii="Battersea 2011" w:hAnsi="Battersea 2011" w:cs="Calibri"/>
          <w:color w:val="ED7D31"/>
          <w:sz w:val="28"/>
          <w:szCs w:val="28"/>
        </w:rPr>
        <w:t> </w:t>
      </w:r>
    </w:p>
    <w:p w14:paraId="4A408CA0" w14:textId="77777777" w:rsidR="0087458F" w:rsidRPr="00544AA3" w:rsidRDefault="00885C94">
      <w:pPr>
        <w:rPr>
          <w:rFonts w:ascii="Battersea 2011" w:hAnsi="Battersea 2011"/>
        </w:rPr>
      </w:pPr>
    </w:p>
    <w:sectPr w:rsidR="0087458F" w:rsidRPr="00544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390B" w14:textId="77777777" w:rsidR="00885C94" w:rsidRDefault="00885C94" w:rsidP="00D842BA">
      <w:pPr>
        <w:spacing w:after="0" w:line="240" w:lineRule="auto"/>
      </w:pPr>
      <w:r>
        <w:separator/>
      </w:r>
    </w:p>
  </w:endnote>
  <w:endnote w:type="continuationSeparator" w:id="0">
    <w:p w14:paraId="35A6717C" w14:textId="77777777" w:rsidR="00885C94" w:rsidRDefault="00885C94" w:rsidP="00D8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tersea 2011">
    <w:panose1 w:val="0200050604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4757" w14:textId="77777777" w:rsidR="00D842BA" w:rsidRDefault="00D842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C49255C" wp14:editId="2D2B1F6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F28D0" w14:textId="77777777" w:rsidR="00D842BA" w:rsidRPr="00D842BA" w:rsidRDefault="00D842B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842B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925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Zq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Le1pmo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A5F28D0" w14:textId="77777777" w:rsidR="00D842BA" w:rsidRPr="00D842BA" w:rsidRDefault="00D842B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842B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638D" w14:textId="77777777" w:rsidR="00D842BA" w:rsidRDefault="00D842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A616CBD" wp14:editId="36958E30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58EE22" w14:textId="77777777" w:rsidR="00D842BA" w:rsidRPr="00D842BA" w:rsidRDefault="00D842B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842B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16C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uOk+e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7E58EE22" w14:textId="77777777" w:rsidR="00D842BA" w:rsidRPr="00D842BA" w:rsidRDefault="00D842B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842B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1B39" w14:textId="77777777" w:rsidR="00D842BA" w:rsidRDefault="00D842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2DDC18" wp14:editId="236149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4F470" w14:textId="77777777" w:rsidR="00D842BA" w:rsidRPr="00D842BA" w:rsidRDefault="00D842B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842B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DD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ZUeqY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43A4F470" w14:textId="77777777" w:rsidR="00D842BA" w:rsidRPr="00D842BA" w:rsidRDefault="00D842B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842B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786C" w14:textId="77777777" w:rsidR="00885C94" w:rsidRDefault="00885C94" w:rsidP="00D842BA">
      <w:pPr>
        <w:spacing w:after="0" w:line="240" w:lineRule="auto"/>
      </w:pPr>
      <w:r>
        <w:separator/>
      </w:r>
    </w:p>
  </w:footnote>
  <w:footnote w:type="continuationSeparator" w:id="0">
    <w:p w14:paraId="7E7B2792" w14:textId="77777777" w:rsidR="00885C94" w:rsidRDefault="00885C94" w:rsidP="00D8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DB4C" w14:textId="77777777" w:rsidR="00D842BA" w:rsidRDefault="00D842B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42C860" wp14:editId="4C0E02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E043A" w14:textId="77777777" w:rsidR="00D842BA" w:rsidRPr="00D842BA" w:rsidRDefault="00D842B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842B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2C8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2B3E043A" w14:textId="77777777" w:rsidR="00D842BA" w:rsidRPr="00D842BA" w:rsidRDefault="00D842B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842B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DBBD" w14:textId="77777777" w:rsidR="00D842BA" w:rsidRDefault="00D842B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7E5F03" wp14:editId="1B0FE822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D1E4E" w14:textId="77777777" w:rsidR="00D842BA" w:rsidRPr="00D842BA" w:rsidRDefault="00D842B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842B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E5F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5D7D1E4E" w14:textId="77777777" w:rsidR="00D842BA" w:rsidRPr="00D842BA" w:rsidRDefault="00D842B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842B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09B0" w14:textId="77777777" w:rsidR="00D842BA" w:rsidRDefault="00D842B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7CA720" wp14:editId="232428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92971" w14:textId="77777777" w:rsidR="00D842BA" w:rsidRPr="00D842BA" w:rsidRDefault="00D842B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842B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CA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OS1KvS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66592971" w14:textId="77777777" w:rsidR="00D842BA" w:rsidRPr="00D842BA" w:rsidRDefault="00D842B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842B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A94"/>
    <w:multiLevelType w:val="multilevel"/>
    <w:tmpl w:val="B886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E624A"/>
    <w:multiLevelType w:val="hybridMultilevel"/>
    <w:tmpl w:val="FF9E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7831"/>
    <w:multiLevelType w:val="hybridMultilevel"/>
    <w:tmpl w:val="947AB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C0D54"/>
    <w:multiLevelType w:val="hybridMultilevel"/>
    <w:tmpl w:val="687AA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4D4E"/>
    <w:multiLevelType w:val="multilevel"/>
    <w:tmpl w:val="EB6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6C0A11"/>
    <w:multiLevelType w:val="hybridMultilevel"/>
    <w:tmpl w:val="E348E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95100"/>
    <w:multiLevelType w:val="multilevel"/>
    <w:tmpl w:val="873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4A36F9"/>
    <w:multiLevelType w:val="multilevel"/>
    <w:tmpl w:val="4318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FC29DD"/>
    <w:multiLevelType w:val="multilevel"/>
    <w:tmpl w:val="8626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013F8B"/>
    <w:multiLevelType w:val="multilevel"/>
    <w:tmpl w:val="E8F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BF4D82"/>
    <w:multiLevelType w:val="multilevel"/>
    <w:tmpl w:val="6E9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BD67C6"/>
    <w:multiLevelType w:val="multilevel"/>
    <w:tmpl w:val="B3CA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BA"/>
    <w:rsid w:val="002561AE"/>
    <w:rsid w:val="00290442"/>
    <w:rsid w:val="004A3746"/>
    <w:rsid w:val="00544AA3"/>
    <w:rsid w:val="00567775"/>
    <w:rsid w:val="00885C94"/>
    <w:rsid w:val="00892275"/>
    <w:rsid w:val="00977277"/>
    <w:rsid w:val="00AA20FA"/>
    <w:rsid w:val="00AF313B"/>
    <w:rsid w:val="00D842BA"/>
    <w:rsid w:val="00E9027B"/>
    <w:rsid w:val="00ED2AF1"/>
    <w:rsid w:val="00E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D2A5"/>
  <w15:chartTrackingRefBased/>
  <w15:docId w15:val="{D8D21FBB-8901-4240-887F-C45F922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BA"/>
  </w:style>
  <w:style w:type="paragraph" w:styleId="Footer">
    <w:name w:val="footer"/>
    <w:basedOn w:val="Normal"/>
    <w:link w:val="FooterChar"/>
    <w:uiPriority w:val="99"/>
    <w:unhideWhenUsed/>
    <w:rsid w:val="00D8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BA"/>
  </w:style>
  <w:style w:type="paragraph" w:customStyle="1" w:styleId="paragraph">
    <w:name w:val="paragraph"/>
    <w:basedOn w:val="Normal"/>
    <w:rsid w:val="00D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842BA"/>
  </w:style>
  <w:style w:type="character" w:customStyle="1" w:styleId="eop">
    <w:name w:val="eop"/>
    <w:basedOn w:val="DefaultParagraphFont"/>
    <w:rsid w:val="00D842BA"/>
  </w:style>
  <w:style w:type="character" w:customStyle="1" w:styleId="superscript">
    <w:name w:val="superscript"/>
    <w:basedOn w:val="DefaultParagraphFont"/>
    <w:rsid w:val="00D842BA"/>
  </w:style>
  <w:style w:type="character" w:customStyle="1" w:styleId="scxw57177211">
    <w:name w:val="scxw57177211"/>
    <w:basedOn w:val="DefaultParagraphFont"/>
    <w:rsid w:val="00D8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health.vic.gov.au/search/healthy-sport-sponsorship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70D07026034ABB0C64C9F967C4C1" ma:contentTypeVersion="13" ma:contentTypeDescription="Create a new document." ma:contentTypeScope="" ma:versionID="09cae197748a597ba325cc63d4174b7f">
  <xsd:schema xmlns:xsd="http://www.w3.org/2001/XMLSchema" xmlns:xs="http://www.w3.org/2001/XMLSchema" xmlns:p="http://schemas.microsoft.com/office/2006/metadata/properties" xmlns:ns2="a56874c1-aa70-45e6-9b0e-3d09e981aca1" xmlns:ns3="955ac7da-211f-4fcf-9d66-6db381c77c28" targetNamespace="http://schemas.microsoft.com/office/2006/metadata/properties" ma:root="true" ma:fieldsID="37a5511231a7be185028360339de2c2d" ns2:_="" ns3:_="">
    <xsd:import namespace="a56874c1-aa70-45e6-9b0e-3d09e981aca1"/>
    <xsd:import namespace="955ac7da-211f-4fcf-9d66-6db381c77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74c1-aa70-45e6-9b0e-3d09e981a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c7da-211f-4fcf-9d66-6db381c77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F14D5-D72B-4E51-A7E1-36B57042D65F}"/>
</file>

<file path=customXml/itemProps2.xml><?xml version="1.0" encoding="utf-8"?>
<ds:datastoreItem xmlns:ds="http://schemas.openxmlformats.org/officeDocument/2006/customXml" ds:itemID="{17B3AF54-1BB6-439C-B455-C2E07D3E7552}"/>
</file>

<file path=customXml/itemProps3.xml><?xml version="1.0" encoding="utf-8"?>
<ds:datastoreItem xmlns:ds="http://schemas.openxmlformats.org/officeDocument/2006/customXml" ds:itemID="{8F1DDF41-6C67-45CE-979D-B7636F057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Fairweather</dc:creator>
  <cp:keywords/>
  <dc:description/>
  <cp:lastModifiedBy>Alice Fairweather</cp:lastModifiedBy>
  <cp:revision>9</cp:revision>
  <dcterms:created xsi:type="dcterms:W3CDTF">2021-07-27T07:59:00Z</dcterms:created>
  <dcterms:modified xsi:type="dcterms:W3CDTF">2021-08-04T03:07:00Z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8b381eba-fe24-4d83-85a6-481971cc4fa5_Enabled">
    <vt:lpwstr>true</vt:lpwstr>
  </property>
  <property fmtid="{D5CDD505-2E9C-101B-9397-08002B2CF9AE}" pid="9" name="MSIP_Label_8b381eba-fe24-4d83-85a6-481971cc4fa5_SetDate">
    <vt:lpwstr>2021-07-27T07:59:56Z</vt:lpwstr>
  </property>
  <property fmtid="{D5CDD505-2E9C-101B-9397-08002B2CF9AE}" pid="10" name="MSIP_Label_8b381eba-fe24-4d83-85a6-481971cc4fa5_Method">
    <vt:lpwstr>Standard</vt:lpwstr>
  </property>
  <property fmtid="{D5CDD505-2E9C-101B-9397-08002B2CF9AE}" pid="11" name="MSIP_Label_8b381eba-fe24-4d83-85a6-481971cc4fa5_Name">
    <vt:lpwstr>General</vt:lpwstr>
  </property>
  <property fmtid="{D5CDD505-2E9C-101B-9397-08002B2CF9AE}" pid="12" name="MSIP_Label_8b381eba-fe24-4d83-85a6-481971cc4fa5_SiteId">
    <vt:lpwstr>7a928964-2e45-446d-b627-6e3a00389297</vt:lpwstr>
  </property>
  <property fmtid="{D5CDD505-2E9C-101B-9397-08002B2CF9AE}" pid="13" name="MSIP_Label_8b381eba-fe24-4d83-85a6-481971cc4fa5_ActionId">
    <vt:lpwstr>db0c91e2-a629-424c-9db7-c0bff0e1012b</vt:lpwstr>
  </property>
  <property fmtid="{D5CDD505-2E9C-101B-9397-08002B2CF9AE}" pid="14" name="MSIP_Label_8b381eba-fe24-4d83-85a6-481971cc4fa5_ContentBits">
    <vt:lpwstr>3</vt:lpwstr>
  </property>
  <property fmtid="{D5CDD505-2E9C-101B-9397-08002B2CF9AE}" pid="15" name="ContentTypeId">
    <vt:lpwstr>0x010100A05670D07026034ABB0C64C9F967C4C1</vt:lpwstr>
  </property>
</Properties>
</file>